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476"/>
        <w:gridCol w:w="3513"/>
        <w:gridCol w:w="3503"/>
      </w:tblGrid>
      <w:tr w:rsidR="00CD39BD" w14:paraId="27D0423B" w14:textId="77777777" w:rsidTr="00DA602B">
        <w:tc>
          <w:tcPr>
            <w:tcW w:w="3456" w:type="dxa"/>
            <w:shd w:val="clear" w:color="auto" w:fill="auto"/>
          </w:tcPr>
          <w:p w14:paraId="3AB3EEAD" w14:textId="77777777" w:rsidR="00FD6E1B" w:rsidRPr="004164AE" w:rsidRDefault="00FD6E1B" w:rsidP="005550D6">
            <w:pPr>
              <w:jc w:val="center"/>
              <w:rPr>
                <w:rFonts w:ascii="Arial" w:hAnsi="Arial" w:cs="Arial"/>
              </w:rPr>
            </w:pPr>
            <w:r w:rsidRPr="004164AE">
              <w:rPr>
                <w:rFonts w:ascii="Arial" w:hAnsi="Arial" w:cs="Arial"/>
              </w:rPr>
              <w:t>Type</w:t>
            </w:r>
          </w:p>
        </w:tc>
        <w:tc>
          <w:tcPr>
            <w:tcW w:w="3476" w:type="dxa"/>
            <w:shd w:val="clear" w:color="auto" w:fill="auto"/>
          </w:tcPr>
          <w:p w14:paraId="4473287E" w14:textId="77777777" w:rsidR="00FD6E1B" w:rsidRPr="004164AE" w:rsidRDefault="00FD6E1B" w:rsidP="005550D6">
            <w:pPr>
              <w:jc w:val="center"/>
              <w:rPr>
                <w:rFonts w:ascii="Arial" w:hAnsi="Arial" w:cs="Arial"/>
              </w:rPr>
            </w:pPr>
            <w:r w:rsidRPr="004164AE">
              <w:rPr>
                <w:rFonts w:ascii="Arial" w:hAnsi="Arial" w:cs="Arial"/>
              </w:rPr>
              <w:t>Class</w:t>
            </w:r>
          </w:p>
        </w:tc>
        <w:tc>
          <w:tcPr>
            <w:tcW w:w="3513" w:type="dxa"/>
            <w:shd w:val="clear" w:color="auto" w:fill="auto"/>
          </w:tcPr>
          <w:p w14:paraId="192D4771" w14:textId="77777777" w:rsidR="00FD6E1B" w:rsidRPr="004164AE" w:rsidRDefault="00FD6E1B" w:rsidP="005550D6">
            <w:pPr>
              <w:jc w:val="center"/>
              <w:rPr>
                <w:rFonts w:ascii="Arial" w:hAnsi="Arial" w:cs="Arial"/>
              </w:rPr>
            </w:pPr>
            <w:r w:rsidRPr="004164AE">
              <w:rPr>
                <w:rFonts w:ascii="Arial" w:hAnsi="Arial" w:cs="Arial"/>
              </w:rPr>
              <w:t>Identifier</w:t>
            </w:r>
          </w:p>
        </w:tc>
        <w:tc>
          <w:tcPr>
            <w:tcW w:w="3503" w:type="dxa"/>
            <w:shd w:val="clear" w:color="auto" w:fill="auto"/>
          </w:tcPr>
          <w:p w14:paraId="5C0DC14F" w14:textId="77777777" w:rsidR="00FD6E1B" w:rsidRPr="004164AE" w:rsidRDefault="00FD6E1B" w:rsidP="005550D6">
            <w:pPr>
              <w:jc w:val="center"/>
              <w:rPr>
                <w:rFonts w:ascii="Arial" w:hAnsi="Arial" w:cs="Arial"/>
              </w:rPr>
            </w:pPr>
            <w:r w:rsidRPr="004164AE">
              <w:rPr>
                <w:rFonts w:ascii="Arial" w:hAnsi="Arial" w:cs="Arial"/>
              </w:rPr>
              <w:t>Reasons</w:t>
            </w:r>
          </w:p>
        </w:tc>
      </w:tr>
      <w:tr w:rsidR="00380CEB" w14:paraId="6EB8A3A7" w14:textId="77777777" w:rsidTr="00DA602B">
        <w:tc>
          <w:tcPr>
            <w:tcW w:w="3456" w:type="dxa"/>
            <w:shd w:val="clear" w:color="auto" w:fill="auto"/>
          </w:tcPr>
          <w:p w14:paraId="5DAB6C7B" w14:textId="2EF8CDED" w:rsidR="00380CEB" w:rsidRPr="00905F9B" w:rsidRDefault="000819AC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Rating List</w:t>
            </w:r>
          </w:p>
        </w:tc>
        <w:tc>
          <w:tcPr>
            <w:tcW w:w="3476" w:type="dxa"/>
            <w:shd w:val="clear" w:color="auto" w:fill="auto"/>
          </w:tcPr>
          <w:p w14:paraId="6A05A809" w14:textId="6F6E60B3" w:rsidR="007D5D2E" w:rsidRPr="00905F9B" w:rsidRDefault="000819AC" w:rsidP="005550D6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Appeals </w:t>
            </w:r>
            <w:r w:rsidR="00BB1C5F">
              <w:rPr>
                <w:rFonts w:ascii="Arial" w:hAnsi="Arial" w:cs="Arial"/>
                <w:szCs w:val="22"/>
              </w:rPr>
              <w:t>arising from MCC challenges on the grounds of office over supply in the London market</w:t>
            </w:r>
          </w:p>
        </w:tc>
        <w:tc>
          <w:tcPr>
            <w:tcW w:w="3513" w:type="dxa"/>
            <w:shd w:val="clear" w:color="auto" w:fill="auto"/>
          </w:tcPr>
          <w:p w14:paraId="5A39BBE3" w14:textId="323C7DF8" w:rsidR="00380CEB" w:rsidRPr="00905F9B" w:rsidRDefault="00BB1C5F" w:rsidP="005550D6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2,000 appeals </w:t>
            </w:r>
            <w:r w:rsidR="00E62A52">
              <w:rPr>
                <w:rFonts w:ascii="Arial" w:hAnsi="Arial" w:cs="Arial"/>
                <w:szCs w:val="22"/>
              </w:rPr>
              <w:t>received or likely to be received from Altus, now Ryan Group, and other agents</w:t>
            </w:r>
          </w:p>
        </w:tc>
        <w:tc>
          <w:tcPr>
            <w:tcW w:w="3503" w:type="dxa"/>
            <w:shd w:val="clear" w:color="auto" w:fill="auto"/>
          </w:tcPr>
          <w:p w14:paraId="29D6B04F" w14:textId="72174845" w:rsidR="00B11705" w:rsidRPr="00E62A52" w:rsidRDefault="00E62A52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 case identified which once determined may precipitate </w:t>
            </w:r>
            <w:r w:rsidR="00C861E5">
              <w:rPr>
                <w:rFonts w:ascii="Arial" w:hAnsi="Arial" w:cs="Arial"/>
              </w:rPr>
              <w:t>the settlement and/or disposal of the others.</w:t>
            </w:r>
          </w:p>
        </w:tc>
      </w:tr>
      <w:tr w:rsidR="004164AE" w14:paraId="7AE205C4" w14:textId="77777777" w:rsidTr="00DA602B">
        <w:tc>
          <w:tcPr>
            <w:tcW w:w="3456" w:type="dxa"/>
            <w:shd w:val="clear" w:color="auto" w:fill="auto"/>
          </w:tcPr>
          <w:p w14:paraId="0721C1C0" w14:textId="7A954D9B" w:rsidR="004164AE" w:rsidRPr="00EA44B7" w:rsidRDefault="00AA4370" w:rsidP="727E0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Tax Invalidity</w:t>
            </w:r>
          </w:p>
        </w:tc>
        <w:tc>
          <w:tcPr>
            <w:tcW w:w="3476" w:type="dxa"/>
            <w:shd w:val="clear" w:color="auto" w:fill="auto"/>
          </w:tcPr>
          <w:p w14:paraId="1764E5C8" w14:textId="1CF40FFE" w:rsidR="004164AE" w:rsidRPr="00EA44B7" w:rsidRDefault="00C35F11" w:rsidP="727E070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Invalidity appeals or in </w:t>
            </w:r>
            <w:r w:rsidR="00E91D5A">
              <w:rPr>
                <w:rFonts w:ascii="Arial" w:hAnsi="Arial" w:cs="Arial"/>
              </w:rPr>
              <w:t xml:space="preserve">substantive </w:t>
            </w:r>
            <w:r>
              <w:rPr>
                <w:rFonts w:ascii="Arial" w:hAnsi="Arial" w:cs="Arial"/>
              </w:rPr>
              <w:t xml:space="preserve">cases </w:t>
            </w:r>
            <w:r w:rsidR="00E91D5A">
              <w:rPr>
                <w:rFonts w:ascii="Arial" w:hAnsi="Arial" w:cs="Arial"/>
              </w:rPr>
              <w:t xml:space="preserve">(CVAD) </w:t>
            </w:r>
            <w:r>
              <w:rPr>
                <w:rFonts w:ascii="Arial" w:hAnsi="Arial" w:cs="Arial"/>
              </w:rPr>
              <w:t xml:space="preserve">where the LO raises </w:t>
            </w:r>
            <w:r w:rsidR="00995C49">
              <w:rPr>
                <w:rFonts w:ascii="Arial" w:hAnsi="Arial" w:cs="Arial"/>
              </w:rPr>
              <w:t xml:space="preserve">invalidity as a preliminary </w:t>
            </w:r>
            <w:r w:rsidR="00543F8C">
              <w:rPr>
                <w:rFonts w:ascii="Arial" w:hAnsi="Arial" w:cs="Arial"/>
              </w:rPr>
              <w:t>issue</w:t>
            </w:r>
            <w:r w:rsidR="00995C49">
              <w:rPr>
                <w:rFonts w:ascii="Arial" w:hAnsi="Arial" w:cs="Arial"/>
              </w:rPr>
              <w:t>, because an earlier VT panel (prior to the VTE) has determined the band.</w:t>
            </w:r>
          </w:p>
        </w:tc>
        <w:tc>
          <w:tcPr>
            <w:tcW w:w="3513" w:type="dxa"/>
            <w:shd w:val="clear" w:color="auto" w:fill="auto"/>
          </w:tcPr>
          <w:p w14:paraId="18D57400" w14:textId="77777777" w:rsidR="001352E0" w:rsidRPr="001352E0" w:rsidRDefault="001352E0" w:rsidP="001352E0">
            <w:pPr>
              <w:rPr>
                <w:rFonts w:ascii="Arial" w:hAnsi="Arial" w:cs="Arial"/>
              </w:rPr>
            </w:pPr>
            <w:r w:rsidRPr="001352E0">
              <w:rPr>
                <w:rFonts w:ascii="Arial" w:hAnsi="Arial" w:cs="Arial"/>
              </w:rPr>
              <w:t xml:space="preserve">Patricia Orton v Amanda Hitchings (LO) </w:t>
            </w:r>
          </w:p>
          <w:p w14:paraId="4FCFEEDA" w14:textId="77777777" w:rsidR="001352E0" w:rsidRPr="001352E0" w:rsidRDefault="001352E0" w:rsidP="001352E0">
            <w:pPr>
              <w:rPr>
                <w:rFonts w:ascii="Arial" w:hAnsi="Arial" w:cs="Arial"/>
              </w:rPr>
            </w:pPr>
            <w:r w:rsidRPr="001352E0">
              <w:rPr>
                <w:rFonts w:ascii="Arial" w:hAnsi="Arial" w:cs="Arial"/>
              </w:rPr>
              <w:t>Appeal Number: VT00026306</w:t>
            </w:r>
          </w:p>
          <w:p w14:paraId="72A3D3EC" w14:textId="77777777" w:rsidR="004164AE" w:rsidRPr="001352E0" w:rsidRDefault="004164AE" w:rsidP="727E070F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14:paraId="29499BFF" w14:textId="510A93A0" w:rsidR="003E02E0" w:rsidRPr="00E46C3E" w:rsidRDefault="00E46C3E" w:rsidP="727E070F">
            <w:pPr>
              <w:rPr>
                <w:rFonts w:ascii="Arial" w:hAnsi="Arial" w:cs="Arial"/>
                <w:color w:val="FF0000"/>
              </w:rPr>
            </w:pPr>
            <w:r w:rsidRPr="00E46C3E">
              <w:rPr>
                <w:rFonts w:ascii="Arial" w:hAnsi="Arial" w:cs="Arial"/>
              </w:rPr>
              <w:t xml:space="preserve">LO has appealed the panel’s decision in </w:t>
            </w:r>
            <w:r w:rsidRPr="00E46C3E">
              <w:rPr>
                <w:rFonts w:ascii="Arial" w:hAnsi="Arial" w:cs="Arial"/>
                <w:i/>
                <w:iCs/>
              </w:rPr>
              <w:t xml:space="preserve">Orton </w:t>
            </w:r>
            <w:r w:rsidRPr="00E46C3E">
              <w:rPr>
                <w:rFonts w:ascii="Arial" w:hAnsi="Arial" w:cs="Arial"/>
              </w:rPr>
              <w:t>to the High Court.</w:t>
            </w:r>
            <w:r w:rsidR="0030737C">
              <w:rPr>
                <w:rFonts w:ascii="Arial" w:hAnsi="Arial" w:cs="Arial"/>
              </w:rPr>
              <w:t xml:space="preserve"> </w:t>
            </w:r>
            <w:proofErr w:type="gramStart"/>
            <w:r w:rsidR="0030737C">
              <w:rPr>
                <w:rFonts w:ascii="Arial" w:hAnsi="Arial" w:cs="Arial"/>
              </w:rPr>
              <w:t>Therefore</w:t>
            </w:r>
            <w:proofErr w:type="gramEnd"/>
            <w:r w:rsidR="0030737C">
              <w:rPr>
                <w:rFonts w:ascii="Arial" w:hAnsi="Arial" w:cs="Arial"/>
              </w:rPr>
              <w:t xml:space="preserve"> unless the facts have change</w:t>
            </w:r>
            <w:r w:rsidR="00941137">
              <w:rPr>
                <w:rFonts w:ascii="Arial" w:hAnsi="Arial" w:cs="Arial"/>
              </w:rPr>
              <w:t>d</w:t>
            </w:r>
            <w:r w:rsidR="0030737C">
              <w:rPr>
                <w:rFonts w:ascii="Arial" w:hAnsi="Arial" w:cs="Arial"/>
              </w:rPr>
              <w:t xml:space="preserve"> since the earlier VT decision was made, appeals</w:t>
            </w:r>
            <w:r w:rsidR="00D771C1">
              <w:rPr>
                <w:rFonts w:ascii="Arial" w:hAnsi="Arial" w:cs="Arial"/>
              </w:rPr>
              <w:t xml:space="preserve"> should not be heard until the High Court has disposed of the LO’s appeal.</w:t>
            </w:r>
          </w:p>
        </w:tc>
      </w:tr>
      <w:tr w:rsidR="001C0F53" w:rsidRPr="004164AE" w14:paraId="62EBF3C5" w14:textId="77777777" w:rsidTr="00DA602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3DDAE320" w:rsidR="001C0F53" w:rsidRPr="00967BE8" w:rsidRDefault="00AA4F08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and 2023 Rating List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000640B6" w:rsidR="001D6D9B" w:rsidRPr="00967BE8" w:rsidRDefault="00AA4F08" w:rsidP="005550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Advertising Rights owned by Network Rail</w:t>
            </w:r>
            <w:r w:rsidR="00BF506A">
              <w:rPr>
                <w:rFonts w:ascii="Arial" w:hAnsi="Arial" w:cs="Arial"/>
                <w:szCs w:val="24"/>
              </w:rPr>
              <w:t xml:space="preserve"> that are situated on railway premises or operational land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00ECA4ED" w:rsidR="00BA2ADD" w:rsidRPr="00967BE8" w:rsidRDefault="008F4D05" w:rsidP="005550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Network Rail Infrastructure v Karl List </w:t>
            </w:r>
            <w:r w:rsidR="005377D6">
              <w:rPr>
                <w:rFonts w:ascii="Arial" w:hAnsi="Arial" w:cs="Arial"/>
                <w:szCs w:val="24"/>
              </w:rPr>
              <w:t>(CHG 1007</w:t>
            </w:r>
            <w:r w:rsidR="006E0A61">
              <w:rPr>
                <w:rFonts w:ascii="Arial" w:hAnsi="Arial" w:cs="Arial"/>
                <w:szCs w:val="24"/>
              </w:rPr>
              <w:t>06377 and CHG 100706379)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0FFC1F4E" w:rsidR="002071E3" w:rsidRPr="006E0A61" w:rsidRDefault="006E0A61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 decision to overturn VTE decision has been appealed to the Court of Appeal</w:t>
            </w:r>
          </w:p>
        </w:tc>
      </w:tr>
      <w:tr w:rsidR="00487A1E" w:rsidRPr="004164AE" w14:paraId="451CB9F8" w14:textId="77777777" w:rsidTr="00DA602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7BC5" w14:textId="4246189E" w:rsidR="00487A1E" w:rsidRDefault="00C03036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Rating List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AC7" w14:textId="7BD8FA75" w:rsidR="00487A1E" w:rsidRPr="00EA44B7" w:rsidRDefault="00C03036" w:rsidP="00967B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Anaerobic Digestion Plants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5F56" w14:textId="1694A3C2" w:rsidR="00487A1E" w:rsidRDefault="00C03036" w:rsidP="005550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Bay </w:t>
            </w:r>
            <w:r w:rsidR="00656053">
              <w:rPr>
                <w:rFonts w:ascii="Arial" w:hAnsi="Arial" w:cs="Arial"/>
                <w:szCs w:val="24"/>
              </w:rPr>
              <w:t xml:space="preserve">Farm </w:t>
            </w:r>
            <w:r w:rsidR="0048602F">
              <w:rPr>
                <w:rFonts w:ascii="Arial" w:hAnsi="Arial" w:cs="Arial"/>
                <w:szCs w:val="24"/>
              </w:rPr>
              <w:t>(CHG100</w:t>
            </w:r>
            <w:r w:rsidR="002B4EB6">
              <w:rPr>
                <w:rFonts w:ascii="Arial" w:hAnsi="Arial" w:cs="Arial"/>
                <w:szCs w:val="24"/>
              </w:rPr>
              <w:t xml:space="preserve">858911) </w:t>
            </w:r>
            <w:r w:rsidR="00656053">
              <w:rPr>
                <w:rFonts w:ascii="Arial" w:hAnsi="Arial" w:cs="Arial"/>
                <w:szCs w:val="24"/>
              </w:rPr>
              <w:t xml:space="preserve">&amp; Oak </w:t>
            </w:r>
            <w:proofErr w:type="gramStart"/>
            <w:r w:rsidR="00656053">
              <w:rPr>
                <w:rFonts w:ascii="Arial" w:hAnsi="Arial" w:cs="Arial"/>
                <w:szCs w:val="24"/>
              </w:rPr>
              <w:t>Grove</w:t>
            </w:r>
            <w:r w:rsidR="002B4EB6">
              <w:rPr>
                <w:rFonts w:ascii="Arial" w:hAnsi="Arial" w:cs="Arial"/>
                <w:szCs w:val="24"/>
              </w:rPr>
              <w:t>(</w:t>
            </w:r>
            <w:proofErr w:type="gramEnd"/>
            <w:r w:rsidR="002B4EB6">
              <w:rPr>
                <w:rFonts w:ascii="Arial" w:hAnsi="Arial" w:cs="Arial"/>
                <w:szCs w:val="24"/>
              </w:rPr>
              <w:t>CHG100890093)</w:t>
            </w:r>
            <w:r w:rsidR="00656053">
              <w:rPr>
                <w:rFonts w:ascii="Arial" w:hAnsi="Arial" w:cs="Arial"/>
                <w:szCs w:val="24"/>
              </w:rPr>
              <w:t xml:space="preserve"> AD plants – were </w:t>
            </w:r>
            <w:r w:rsidR="00817AF0">
              <w:rPr>
                <w:rFonts w:ascii="Arial" w:hAnsi="Arial" w:cs="Arial"/>
                <w:szCs w:val="24"/>
              </w:rPr>
              <w:t>identified as test cases and the appeals were heard by the President.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52D" w14:textId="4F2C124E" w:rsidR="00487A1E" w:rsidRDefault="00817AF0" w:rsidP="00555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Appellants have appealed the President’s VTE decision to the UT.</w:t>
            </w:r>
          </w:p>
        </w:tc>
      </w:tr>
    </w:tbl>
    <w:p w14:paraId="07547A01" w14:textId="77777777" w:rsidR="00693B90" w:rsidRPr="00CF2EAB" w:rsidRDefault="00693B90">
      <w:pPr>
        <w:rPr>
          <w:rFonts w:ascii="Arial" w:hAnsi="Arial" w:cs="Arial"/>
        </w:rPr>
      </w:pPr>
    </w:p>
    <w:sectPr w:rsidR="00693B90" w:rsidRPr="00CF2EAB" w:rsidSect="00FD6E1B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F9A1" w14:textId="77777777" w:rsidR="00344334" w:rsidRDefault="00344334" w:rsidP="00FD6E1B">
      <w:pPr>
        <w:spacing w:after="0" w:line="240" w:lineRule="auto"/>
      </w:pPr>
      <w:r>
        <w:separator/>
      </w:r>
    </w:p>
  </w:endnote>
  <w:endnote w:type="continuationSeparator" w:id="0">
    <w:p w14:paraId="0C2EBE5A" w14:textId="77777777" w:rsidR="00344334" w:rsidRDefault="00344334" w:rsidP="00FD6E1B">
      <w:pPr>
        <w:spacing w:after="0" w:line="240" w:lineRule="auto"/>
      </w:pPr>
      <w:r>
        <w:continuationSeparator/>
      </w:r>
    </w:p>
  </w:endnote>
  <w:endnote w:type="continuationNotice" w:id="1">
    <w:p w14:paraId="2BE0E576" w14:textId="77777777" w:rsidR="00344334" w:rsidRDefault="00344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FD2D" w14:textId="77777777" w:rsidR="00344334" w:rsidRDefault="00344334" w:rsidP="00FD6E1B">
      <w:pPr>
        <w:spacing w:after="0" w:line="240" w:lineRule="auto"/>
      </w:pPr>
      <w:r>
        <w:separator/>
      </w:r>
    </w:p>
  </w:footnote>
  <w:footnote w:type="continuationSeparator" w:id="0">
    <w:p w14:paraId="08D3AA42" w14:textId="77777777" w:rsidR="00344334" w:rsidRDefault="00344334" w:rsidP="00FD6E1B">
      <w:pPr>
        <w:spacing w:after="0" w:line="240" w:lineRule="auto"/>
      </w:pPr>
      <w:r>
        <w:continuationSeparator/>
      </w:r>
    </w:p>
  </w:footnote>
  <w:footnote w:type="continuationNotice" w:id="1">
    <w:p w14:paraId="547B33CE" w14:textId="77777777" w:rsidR="00344334" w:rsidRDefault="00344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516A" w14:textId="0EFA5884" w:rsidR="001D6D9B" w:rsidRDefault="001D6D9B">
    <w:pPr>
      <w:pStyle w:val="Header"/>
      <w:rPr>
        <w:color w:val="1F497D"/>
      </w:rPr>
    </w:pPr>
    <w:r>
      <w:t xml:space="preserve">Stayed Appeals </w:t>
    </w:r>
    <w:r>
      <w:rPr>
        <w:color w:val="1F497D"/>
      </w:rPr>
      <w:t>VN</w:t>
    </w:r>
    <w:r w:rsidR="006E757B">
      <w:rPr>
        <w:color w:val="1F497D"/>
      </w:rPr>
      <w:t>52</w:t>
    </w:r>
  </w:p>
  <w:p w14:paraId="28BBC0C9" w14:textId="77777777" w:rsidR="005D2AF8" w:rsidRDefault="005D2AF8">
    <w:pPr>
      <w:pStyle w:val="Header"/>
      <w:rPr>
        <w:color w:val="1F497D"/>
      </w:rPr>
    </w:pPr>
  </w:p>
  <w:p w14:paraId="271950D9" w14:textId="68ED4EFB" w:rsidR="001D6D9B" w:rsidRDefault="001D6D9B">
    <w:pPr>
      <w:pStyle w:val="Header"/>
    </w:pPr>
    <w:r>
      <w:rPr>
        <w:color w:val="1F497D"/>
      </w:rPr>
      <w:t>as at</w:t>
    </w:r>
    <w:r w:rsidR="00124E8C">
      <w:rPr>
        <w:color w:val="1F497D"/>
      </w:rPr>
      <w:t xml:space="preserve"> </w:t>
    </w:r>
    <w:r w:rsidR="0089529C">
      <w:rPr>
        <w:color w:val="1F497D"/>
      </w:rPr>
      <w:t>2</w:t>
    </w:r>
    <w:r w:rsidR="006E757B">
      <w:rPr>
        <w:color w:val="1F497D"/>
      </w:rPr>
      <w:t>1/7/25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7F2"/>
    <w:multiLevelType w:val="hybridMultilevel"/>
    <w:tmpl w:val="87DA3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6AAD"/>
    <w:multiLevelType w:val="hybridMultilevel"/>
    <w:tmpl w:val="87DA3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51432">
    <w:abstractNumId w:val="0"/>
  </w:num>
  <w:num w:numId="2" w16cid:durableId="17979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1B"/>
    <w:rsid w:val="0000216D"/>
    <w:rsid w:val="000030F7"/>
    <w:rsid w:val="00026F1D"/>
    <w:rsid w:val="00030200"/>
    <w:rsid w:val="00035A51"/>
    <w:rsid w:val="000438AF"/>
    <w:rsid w:val="000521B3"/>
    <w:rsid w:val="000547B9"/>
    <w:rsid w:val="000551A2"/>
    <w:rsid w:val="00061692"/>
    <w:rsid w:val="00072D20"/>
    <w:rsid w:val="000819AC"/>
    <w:rsid w:val="00092C5A"/>
    <w:rsid w:val="000934A3"/>
    <w:rsid w:val="000965C2"/>
    <w:rsid w:val="000B0A01"/>
    <w:rsid w:val="000B6F5A"/>
    <w:rsid w:val="000C443A"/>
    <w:rsid w:val="000C63D5"/>
    <w:rsid w:val="000D0457"/>
    <w:rsid w:val="000E0366"/>
    <w:rsid w:val="000E3892"/>
    <w:rsid w:val="000F3B72"/>
    <w:rsid w:val="00101ACC"/>
    <w:rsid w:val="0010525C"/>
    <w:rsid w:val="001062A5"/>
    <w:rsid w:val="00111C94"/>
    <w:rsid w:val="00117BB2"/>
    <w:rsid w:val="00117D27"/>
    <w:rsid w:val="00121DD4"/>
    <w:rsid w:val="001225CC"/>
    <w:rsid w:val="00124E8C"/>
    <w:rsid w:val="001352E0"/>
    <w:rsid w:val="00137C06"/>
    <w:rsid w:val="00140DB6"/>
    <w:rsid w:val="00144E82"/>
    <w:rsid w:val="001463DA"/>
    <w:rsid w:val="00157256"/>
    <w:rsid w:val="00161198"/>
    <w:rsid w:val="00163793"/>
    <w:rsid w:val="00163C92"/>
    <w:rsid w:val="00167094"/>
    <w:rsid w:val="00172B52"/>
    <w:rsid w:val="0017618B"/>
    <w:rsid w:val="00180F15"/>
    <w:rsid w:val="00181C67"/>
    <w:rsid w:val="0018285D"/>
    <w:rsid w:val="00182D26"/>
    <w:rsid w:val="00186041"/>
    <w:rsid w:val="00187141"/>
    <w:rsid w:val="0019061F"/>
    <w:rsid w:val="00196077"/>
    <w:rsid w:val="001A038F"/>
    <w:rsid w:val="001A04C6"/>
    <w:rsid w:val="001A2408"/>
    <w:rsid w:val="001B562D"/>
    <w:rsid w:val="001C0F53"/>
    <w:rsid w:val="001D6D9B"/>
    <w:rsid w:val="001D6DF0"/>
    <w:rsid w:val="001E0D6F"/>
    <w:rsid w:val="001E0E93"/>
    <w:rsid w:val="001E4E7C"/>
    <w:rsid w:val="001E5E41"/>
    <w:rsid w:val="001E7CDE"/>
    <w:rsid w:val="001F6C10"/>
    <w:rsid w:val="001F7738"/>
    <w:rsid w:val="002033AB"/>
    <w:rsid w:val="002071E3"/>
    <w:rsid w:val="00216757"/>
    <w:rsid w:val="00221B9B"/>
    <w:rsid w:val="002250E6"/>
    <w:rsid w:val="002322DF"/>
    <w:rsid w:val="0023367E"/>
    <w:rsid w:val="0023439E"/>
    <w:rsid w:val="00241575"/>
    <w:rsid w:val="002500E8"/>
    <w:rsid w:val="002504E0"/>
    <w:rsid w:val="00250C64"/>
    <w:rsid w:val="002515CB"/>
    <w:rsid w:val="00251D13"/>
    <w:rsid w:val="00267422"/>
    <w:rsid w:val="00275851"/>
    <w:rsid w:val="00284CD4"/>
    <w:rsid w:val="002912D0"/>
    <w:rsid w:val="002A0F54"/>
    <w:rsid w:val="002A68C5"/>
    <w:rsid w:val="002B0FFC"/>
    <w:rsid w:val="002B4EB6"/>
    <w:rsid w:val="002C63BE"/>
    <w:rsid w:val="002C749E"/>
    <w:rsid w:val="002D5652"/>
    <w:rsid w:val="002E3CA7"/>
    <w:rsid w:val="002E59CC"/>
    <w:rsid w:val="002F628B"/>
    <w:rsid w:val="00304E4B"/>
    <w:rsid w:val="0030737C"/>
    <w:rsid w:val="00315B38"/>
    <w:rsid w:val="003162DD"/>
    <w:rsid w:val="0032061E"/>
    <w:rsid w:val="00323B8D"/>
    <w:rsid w:val="00324BD3"/>
    <w:rsid w:val="00325144"/>
    <w:rsid w:val="00331493"/>
    <w:rsid w:val="00332EDA"/>
    <w:rsid w:val="0034331D"/>
    <w:rsid w:val="00344334"/>
    <w:rsid w:val="00346BD9"/>
    <w:rsid w:val="00350FF1"/>
    <w:rsid w:val="00362949"/>
    <w:rsid w:val="00366735"/>
    <w:rsid w:val="0038051C"/>
    <w:rsid w:val="00380CEB"/>
    <w:rsid w:val="0038121B"/>
    <w:rsid w:val="00381D25"/>
    <w:rsid w:val="00391446"/>
    <w:rsid w:val="003B5DBA"/>
    <w:rsid w:val="003B7AAC"/>
    <w:rsid w:val="003B7F2E"/>
    <w:rsid w:val="003C4439"/>
    <w:rsid w:val="003C6DE2"/>
    <w:rsid w:val="003D3E96"/>
    <w:rsid w:val="003D5519"/>
    <w:rsid w:val="003D6EAD"/>
    <w:rsid w:val="003E02E0"/>
    <w:rsid w:val="003F6DB2"/>
    <w:rsid w:val="004077A8"/>
    <w:rsid w:val="004164AE"/>
    <w:rsid w:val="00417644"/>
    <w:rsid w:val="0043219A"/>
    <w:rsid w:val="004348B0"/>
    <w:rsid w:val="00446C5C"/>
    <w:rsid w:val="00451745"/>
    <w:rsid w:val="00451CD6"/>
    <w:rsid w:val="00452F07"/>
    <w:rsid w:val="0046326E"/>
    <w:rsid w:val="00472EFF"/>
    <w:rsid w:val="00474D58"/>
    <w:rsid w:val="00476FCA"/>
    <w:rsid w:val="00477A7D"/>
    <w:rsid w:val="00480DBA"/>
    <w:rsid w:val="00481CE1"/>
    <w:rsid w:val="0048602F"/>
    <w:rsid w:val="00486772"/>
    <w:rsid w:val="00487A1E"/>
    <w:rsid w:val="004908C0"/>
    <w:rsid w:val="00491DBE"/>
    <w:rsid w:val="00493D40"/>
    <w:rsid w:val="004949C6"/>
    <w:rsid w:val="004968E6"/>
    <w:rsid w:val="00497C39"/>
    <w:rsid w:val="004A2081"/>
    <w:rsid w:val="004A45D5"/>
    <w:rsid w:val="004B2D9F"/>
    <w:rsid w:val="004C4166"/>
    <w:rsid w:val="004D57B6"/>
    <w:rsid w:val="004E4013"/>
    <w:rsid w:val="004E5267"/>
    <w:rsid w:val="0050364A"/>
    <w:rsid w:val="00507196"/>
    <w:rsid w:val="00515BDF"/>
    <w:rsid w:val="005207C0"/>
    <w:rsid w:val="005212E4"/>
    <w:rsid w:val="00523283"/>
    <w:rsid w:val="005251A8"/>
    <w:rsid w:val="00527469"/>
    <w:rsid w:val="005322BE"/>
    <w:rsid w:val="005377D6"/>
    <w:rsid w:val="00537F8E"/>
    <w:rsid w:val="00541EC8"/>
    <w:rsid w:val="00543F8C"/>
    <w:rsid w:val="00551C0D"/>
    <w:rsid w:val="00551E35"/>
    <w:rsid w:val="00554104"/>
    <w:rsid w:val="005550D6"/>
    <w:rsid w:val="00557DAB"/>
    <w:rsid w:val="00561BA8"/>
    <w:rsid w:val="00566AB7"/>
    <w:rsid w:val="00567674"/>
    <w:rsid w:val="00574E7E"/>
    <w:rsid w:val="0058085C"/>
    <w:rsid w:val="00580C37"/>
    <w:rsid w:val="005915BF"/>
    <w:rsid w:val="0059184C"/>
    <w:rsid w:val="00592F4C"/>
    <w:rsid w:val="00595A13"/>
    <w:rsid w:val="005A12FA"/>
    <w:rsid w:val="005A172E"/>
    <w:rsid w:val="005A4B4C"/>
    <w:rsid w:val="005A5022"/>
    <w:rsid w:val="005A5E81"/>
    <w:rsid w:val="005B2876"/>
    <w:rsid w:val="005C0473"/>
    <w:rsid w:val="005C0E92"/>
    <w:rsid w:val="005C2566"/>
    <w:rsid w:val="005C7A38"/>
    <w:rsid w:val="005D2AF8"/>
    <w:rsid w:val="005E1E5B"/>
    <w:rsid w:val="005E23DE"/>
    <w:rsid w:val="005E347A"/>
    <w:rsid w:val="005F0183"/>
    <w:rsid w:val="00601AF3"/>
    <w:rsid w:val="00614AFB"/>
    <w:rsid w:val="00617248"/>
    <w:rsid w:val="00621DBA"/>
    <w:rsid w:val="00625770"/>
    <w:rsid w:val="00640895"/>
    <w:rsid w:val="006414CF"/>
    <w:rsid w:val="006425E2"/>
    <w:rsid w:val="006530D4"/>
    <w:rsid w:val="006540CD"/>
    <w:rsid w:val="006553E6"/>
    <w:rsid w:val="00656053"/>
    <w:rsid w:val="00657FA7"/>
    <w:rsid w:val="00667498"/>
    <w:rsid w:val="00671962"/>
    <w:rsid w:val="00673A62"/>
    <w:rsid w:val="00675D58"/>
    <w:rsid w:val="00693B90"/>
    <w:rsid w:val="006D6A9B"/>
    <w:rsid w:val="006D7C16"/>
    <w:rsid w:val="006E0A61"/>
    <w:rsid w:val="006E2EF7"/>
    <w:rsid w:val="006E3200"/>
    <w:rsid w:val="006E757B"/>
    <w:rsid w:val="006F1115"/>
    <w:rsid w:val="006F50FE"/>
    <w:rsid w:val="007023D7"/>
    <w:rsid w:val="00702C10"/>
    <w:rsid w:val="00705350"/>
    <w:rsid w:val="007118B0"/>
    <w:rsid w:val="00717292"/>
    <w:rsid w:val="00726335"/>
    <w:rsid w:val="007302A3"/>
    <w:rsid w:val="00742A64"/>
    <w:rsid w:val="00761D3B"/>
    <w:rsid w:val="0076589D"/>
    <w:rsid w:val="007716FE"/>
    <w:rsid w:val="00771F97"/>
    <w:rsid w:val="0077508E"/>
    <w:rsid w:val="007808EC"/>
    <w:rsid w:val="0078340E"/>
    <w:rsid w:val="007872BB"/>
    <w:rsid w:val="00787DC2"/>
    <w:rsid w:val="00790EBC"/>
    <w:rsid w:val="007A2DBC"/>
    <w:rsid w:val="007A3FFF"/>
    <w:rsid w:val="007A776F"/>
    <w:rsid w:val="007B3A41"/>
    <w:rsid w:val="007B5C15"/>
    <w:rsid w:val="007D5D2E"/>
    <w:rsid w:val="007D7436"/>
    <w:rsid w:val="007E082F"/>
    <w:rsid w:val="007E1FDE"/>
    <w:rsid w:val="007F293D"/>
    <w:rsid w:val="007F7007"/>
    <w:rsid w:val="00800CCC"/>
    <w:rsid w:val="00800CCF"/>
    <w:rsid w:val="00814816"/>
    <w:rsid w:val="00817AF0"/>
    <w:rsid w:val="008260B6"/>
    <w:rsid w:val="00827237"/>
    <w:rsid w:val="008309C2"/>
    <w:rsid w:val="00841EAE"/>
    <w:rsid w:val="008420EA"/>
    <w:rsid w:val="00845C2E"/>
    <w:rsid w:val="0085332E"/>
    <w:rsid w:val="00857C2E"/>
    <w:rsid w:val="00865EB5"/>
    <w:rsid w:val="00875A48"/>
    <w:rsid w:val="00875A54"/>
    <w:rsid w:val="00876745"/>
    <w:rsid w:val="00881662"/>
    <w:rsid w:val="00882E64"/>
    <w:rsid w:val="0088626C"/>
    <w:rsid w:val="0089529C"/>
    <w:rsid w:val="008A4041"/>
    <w:rsid w:val="008B0C15"/>
    <w:rsid w:val="008C0039"/>
    <w:rsid w:val="008C7B1C"/>
    <w:rsid w:val="008D2E4B"/>
    <w:rsid w:val="008F4BC6"/>
    <w:rsid w:val="008F4D05"/>
    <w:rsid w:val="008F742C"/>
    <w:rsid w:val="009001AD"/>
    <w:rsid w:val="009003F1"/>
    <w:rsid w:val="00900912"/>
    <w:rsid w:val="00905CAD"/>
    <w:rsid w:val="00905F9B"/>
    <w:rsid w:val="009071FD"/>
    <w:rsid w:val="00920538"/>
    <w:rsid w:val="00922E20"/>
    <w:rsid w:val="00924A4F"/>
    <w:rsid w:val="00941137"/>
    <w:rsid w:val="00947D57"/>
    <w:rsid w:val="009619ED"/>
    <w:rsid w:val="00965412"/>
    <w:rsid w:val="00965C95"/>
    <w:rsid w:val="00965E25"/>
    <w:rsid w:val="00967BE8"/>
    <w:rsid w:val="009723B9"/>
    <w:rsid w:val="00984B4E"/>
    <w:rsid w:val="00987DDF"/>
    <w:rsid w:val="009931FF"/>
    <w:rsid w:val="00995C49"/>
    <w:rsid w:val="00997964"/>
    <w:rsid w:val="00997BD7"/>
    <w:rsid w:val="009A0F93"/>
    <w:rsid w:val="009A10AD"/>
    <w:rsid w:val="009B3FA8"/>
    <w:rsid w:val="009B50EC"/>
    <w:rsid w:val="009C02E5"/>
    <w:rsid w:val="009C1C31"/>
    <w:rsid w:val="009C304F"/>
    <w:rsid w:val="009C31D2"/>
    <w:rsid w:val="009C6F13"/>
    <w:rsid w:val="009D6C60"/>
    <w:rsid w:val="009E0028"/>
    <w:rsid w:val="00A055EF"/>
    <w:rsid w:val="00A05A6E"/>
    <w:rsid w:val="00A14E35"/>
    <w:rsid w:val="00A15408"/>
    <w:rsid w:val="00A35A17"/>
    <w:rsid w:val="00A42922"/>
    <w:rsid w:val="00A44338"/>
    <w:rsid w:val="00A44D7B"/>
    <w:rsid w:val="00A506C5"/>
    <w:rsid w:val="00A5176F"/>
    <w:rsid w:val="00A51CB6"/>
    <w:rsid w:val="00A579A2"/>
    <w:rsid w:val="00A61B87"/>
    <w:rsid w:val="00A744C7"/>
    <w:rsid w:val="00A75ADA"/>
    <w:rsid w:val="00A802D8"/>
    <w:rsid w:val="00AA0CE5"/>
    <w:rsid w:val="00AA17C5"/>
    <w:rsid w:val="00AA4370"/>
    <w:rsid w:val="00AA4F08"/>
    <w:rsid w:val="00AA5328"/>
    <w:rsid w:val="00AA5450"/>
    <w:rsid w:val="00AB029E"/>
    <w:rsid w:val="00AB383E"/>
    <w:rsid w:val="00AB7839"/>
    <w:rsid w:val="00AC23B1"/>
    <w:rsid w:val="00AC4DC6"/>
    <w:rsid w:val="00AD39E2"/>
    <w:rsid w:val="00AD6A50"/>
    <w:rsid w:val="00B11705"/>
    <w:rsid w:val="00B17D81"/>
    <w:rsid w:val="00B24AF2"/>
    <w:rsid w:val="00B35151"/>
    <w:rsid w:val="00B37582"/>
    <w:rsid w:val="00B406F8"/>
    <w:rsid w:val="00B461F5"/>
    <w:rsid w:val="00B508D3"/>
    <w:rsid w:val="00B535F9"/>
    <w:rsid w:val="00B57BB2"/>
    <w:rsid w:val="00B60E8B"/>
    <w:rsid w:val="00B71BB4"/>
    <w:rsid w:val="00B821DC"/>
    <w:rsid w:val="00B93C0F"/>
    <w:rsid w:val="00BA1152"/>
    <w:rsid w:val="00BA167F"/>
    <w:rsid w:val="00BA2ADD"/>
    <w:rsid w:val="00BA717C"/>
    <w:rsid w:val="00BB178B"/>
    <w:rsid w:val="00BB1C5F"/>
    <w:rsid w:val="00BB396F"/>
    <w:rsid w:val="00BC4D5E"/>
    <w:rsid w:val="00BD140C"/>
    <w:rsid w:val="00BD753B"/>
    <w:rsid w:val="00BF506A"/>
    <w:rsid w:val="00BF6CD9"/>
    <w:rsid w:val="00C03036"/>
    <w:rsid w:val="00C22FB6"/>
    <w:rsid w:val="00C23109"/>
    <w:rsid w:val="00C35902"/>
    <w:rsid w:val="00C35F11"/>
    <w:rsid w:val="00C45380"/>
    <w:rsid w:val="00C47615"/>
    <w:rsid w:val="00C542B7"/>
    <w:rsid w:val="00C5438D"/>
    <w:rsid w:val="00C610DE"/>
    <w:rsid w:val="00C628F9"/>
    <w:rsid w:val="00C765CE"/>
    <w:rsid w:val="00C861E5"/>
    <w:rsid w:val="00C87696"/>
    <w:rsid w:val="00C938A3"/>
    <w:rsid w:val="00CA1B8F"/>
    <w:rsid w:val="00CA3768"/>
    <w:rsid w:val="00CC134C"/>
    <w:rsid w:val="00CD21E6"/>
    <w:rsid w:val="00CD39BD"/>
    <w:rsid w:val="00CF2EAB"/>
    <w:rsid w:val="00D0637B"/>
    <w:rsid w:val="00D118A4"/>
    <w:rsid w:val="00D12BF3"/>
    <w:rsid w:val="00D20C2F"/>
    <w:rsid w:val="00D22B2E"/>
    <w:rsid w:val="00D22FAC"/>
    <w:rsid w:val="00D25C3E"/>
    <w:rsid w:val="00D4397D"/>
    <w:rsid w:val="00D43CF0"/>
    <w:rsid w:val="00D47167"/>
    <w:rsid w:val="00D771C1"/>
    <w:rsid w:val="00D86D76"/>
    <w:rsid w:val="00DA0455"/>
    <w:rsid w:val="00DA602B"/>
    <w:rsid w:val="00DB24A9"/>
    <w:rsid w:val="00DC2D1D"/>
    <w:rsid w:val="00DC37E3"/>
    <w:rsid w:val="00DD7909"/>
    <w:rsid w:val="00DD7925"/>
    <w:rsid w:val="00DE78A0"/>
    <w:rsid w:val="00DE7E31"/>
    <w:rsid w:val="00DF1B12"/>
    <w:rsid w:val="00DF32ED"/>
    <w:rsid w:val="00DF70BE"/>
    <w:rsid w:val="00DF782B"/>
    <w:rsid w:val="00E00B08"/>
    <w:rsid w:val="00E043F1"/>
    <w:rsid w:val="00E10C5A"/>
    <w:rsid w:val="00E12984"/>
    <w:rsid w:val="00E2255F"/>
    <w:rsid w:val="00E2528A"/>
    <w:rsid w:val="00E41017"/>
    <w:rsid w:val="00E46C3E"/>
    <w:rsid w:val="00E62A52"/>
    <w:rsid w:val="00E64986"/>
    <w:rsid w:val="00E76655"/>
    <w:rsid w:val="00E83BB1"/>
    <w:rsid w:val="00E86F84"/>
    <w:rsid w:val="00E91CB1"/>
    <w:rsid w:val="00E91D5A"/>
    <w:rsid w:val="00E9446D"/>
    <w:rsid w:val="00EA1834"/>
    <w:rsid w:val="00EA44B7"/>
    <w:rsid w:val="00EC2C91"/>
    <w:rsid w:val="00EC39C1"/>
    <w:rsid w:val="00EC695A"/>
    <w:rsid w:val="00ED1554"/>
    <w:rsid w:val="00EE1F40"/>
    <w:rsid w:val="00EE4579"/>
    <w:rsid w:val="00EE5876"/>
    <w:rsid w:val="00EE6D03"/>
    <w:rsid w:val="00EF07B8"/>
    <w:rsid w:val="00EF1F48"/>
    <w:rsid w:val="00EF3B22"/>
    <w:rsid w:val="00EF6A22"/>
    <w:rsid w:val="00EF734C"/>
    <w:rsid w:val="00EF7C39"/>
    <w:rsid w:val="00F00C6F"/>
    <w:rsid w:val="00F101CA"/>
    <w:rsid w:val="00F24CD4"/>
    <w:rsid w:val="00F31868"/>
    <w:rsid w:val="00F44BEC"/>
    <w:rsid w:val="00F521CD"/>
    <w:rsid w:val="00F55380"/>
    <w:rsid w:val="00F63ADE"/>
    <w:rsid w:val="00F871A4"/>
    <w:rsid w:val="00F93D5B"/>
    <w:rsid w:val="00F96598"/>
    <w:rsid w:val="00F97040"/>
    <w:rsid w:val="00FA32FD"/>
    <w:rsid w:val="00FB4977"/>
    <w:rsid w:val="00FC0664"/>
    <w:rsid w:val="00FC4492"/>
    <w:rsid w:val="00FC4A4A"/>
    <w:rsid w:val="00FD25B3"/>
    <w:rsid w:val="00FD437A"/>
    <w:rsid w:val="00FD671C"/>
    <w:rsid w:val="00FD6E1B"/>
    <w:rsid w:val="00FE17E0"/>
    <w:rsid w:val="00FE1FE1"/>
    <w:rsid w:val="00FE57F2"/>
    <w:rsid w:val="00FE7070"/>
    <w:rsid w:val="00FF1099"/>
    <w:rsid w:val="00FF5EE8"/>
    <w:rsid w:val="01321E73"/>
    <w:rsid w:val="03BCC32A"/>
    <w:rsid w:val="05140417"/>
    <w:rsid w:val="071E2AC3"/>
    <w:rsid w:val="08523074"/>
    <w:rsid w:val="0A04BFE6"/>
    <w:rsid w:val="0DB618F0"/>
    <w:rsid w:val="0DD71955"/>
    <w:rsid w:val="15B47DFA"/>
    <w:rsid w:val="15FD6862"/>
    <w:rsid w:val="1622FEC3"/>
    <w:rsid w:val="1CA0688C"/>
    <w:rsid w:val="23C8A17B"/>
    <w:rsid w:val="2431C701"/>
    <w:rsid w:val="28B4E01D"/>
    <w:rsid w:val="2921983C"/>
    <w:rsid w:val="39826505"/>
    <w:rsid w:val="39EAC166"/>
    <w:rsid w:val="4839FD5D"/>
    <w:rsid w:val="493E8C0B"/>
    <w:rsid w:val="4A5B4A66"/>
    <w:rsid w:val="4BD6427F"/>
    <w:rsid w:val="4C8C2C61"/>
    <w:rsid w:val="5656F1A7"/>
    <w:rsid w:val="5848301C"/>
    <w:rsid w:val="595AEAB5"/>
    <w:rsid w:val="627CB7E7"/>
    <w:rsid w:val="6617CE88"/>
    <w:rsid w:val="727E070F"/>
    <w:rsid w:val="78AAEEDE"/>
    <w:rsid w:val="7A1816CE"/>
    <w:rsid w:val="7A950CC8"/>
    <w:rsid w:val="7F2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AF987"/>
  <w15:chartTrackingRefBased/>
  <w15:docId w15:val="{91959132-4940-4351-9B2C-7497DD24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E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6E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E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6E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E1B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0CEB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rsid w:val="00380CEB"/>
    <w:rPr>
      <w:rFonts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D5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basedOn w:val="Normal"/>
    <w:rsid w:val="00984B4E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75B04F08204BB9FAC4DA9581B50B" ma:contentTypeVersion="11" ma:contentTypeDescription="Create a new document." ma:contentTypeScope="" ma:versionID="8be02fd12b95c0ee6c9a914776e5443b">
  <xsd:schema xmlns:xsd="http://www.w3.org/2001/XMLSchema" xmlns:xs="http://www.w3.org/2001/XMLSchema" xmlns:p="http://schemas.microsoft.com/office/2006/metadata/properties" xmlns:ns3="8b1d9c4b-e8b6-4b2a-8228-0477ac3588c3" xmlns:ns4="e0663852-b679-4948-9053-9dbeb9e528da" targetNamespace="http://schemas.microsoft.com/office/2006/metadata/properties" ma:root="true" ma:fieldsID="3eceef979ceaa74e9f43543bab33fac5" ns3:_="" ns4:_="">
    <xsd:import namespace="8b1d9c4b-e8b6-4b2a-8228-0477ac3588c3"/>
    <xsd:import namespace="e0663852-b679-4948-9053-9dbeb9e52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d9c4b-e8b6-4b2a-8228-0477ac358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3852-b679-4948-9053-9dbeb9e52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14A74-8322-44EE-95CD-EA0AEBD5D1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F70BE0-A3A5-4A1D-A6CD-73E68360B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d9c4b-e8b6-4b2a-8228-0477ac3588c3"/>
    <ds:schemaRef ds:uri="e0663852-b679-4948-9053-9dbeb9e52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6BEF1-A213-4883-94E3-5392462DC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48A1B1-9CE1-444D-AFEB-4E2AD9B90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F9700F-DCE6-4218-9C7C-E80E02C1AA1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0723201-BB1F-429E-9125-2812698275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LAdminVTS</dc:creator>
  <cp:keywords/>
  <cp:lastModifiedBy>Christopher Adeyinka</cp:lastModifiedBy>
  <cp:revision>2</cp:revision>
  <cp:lastPrinted>2016-06-30T20:53:00Z</cp:lastPrinted>
  <dcterms:created xsi:type="dcterms:W3CDTF">2025-07-22T09:18:00Z</dcterms:created>
  <dcterms:modified xsi:type="dcterms:W3CDTF">2025-07-22T09:18:00Z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9a92bba8-0e2c-4b82-be5b-d4aa4fd7b91a</vt:lpwstr>
  </property>
  <property fmtid="{D5CDD505-2E9C-101B-9397-08002B2CF9AE}" pid="3" name="bjSaver">
    <vt:lpwstr>AOYh6/qvzaB6cAAzlAwHkySjHzbPR8GS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Jon Bestow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LAdminVTS</vt:lpwstr>
  </property>
  <property fmtid="{D5CDD505-2E9C-101B-9397-08002B2CF9AE}" pid="8" name="ContentTypeId">
    <vt:lpwstr>0x01010090CF75B04F08204BB9FAC4DA9581B50B</vt:lpwstr>
  </property>
</Properties>
</file>